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2DA" w:rsidRPr="006C72DA" w:rsidRDefault="006C72DA" w:rsidP="00B46BA2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color w:val="0E0E0F"/>
          <w:sz w:val="28"/>
          <w:szCs w:val="28"/>
          <w:lang w:eastAsia="ru-RU"/>
        </w:rPr>
      </w:pPr>
      <w:r w:rsidRPr="006C72DA">
        <w:rPr>
          <w:rFonts w:ascii="Times New Roman" w:eastAsia="Times New Roman" w:hAnsi="Times New Roman" w:cs="Times New Roman"/>
          <w:b/>
          <w:color w:val="0E0E0F"/>
          <w:sz w:val="28"/>
          <w:szCs w:val="28"/>
          <w:lang w:eastAsia="ru-RU"/>
        </w:rPr>
        <w:t>Заседание Антитеррористической комиссии Юго-Восточного административного округа города Москвы</w:t>
      </w:r>
    </w:p>
    <w:p w:rsidR="0094654A" w:rsidRPr="006C72DA" w:rsidRDefault="0094654A" w:rsidP="00B46BA2">
      <w:pPr>
        <w:spacing w:after="240" w:line="276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Более 3,5 тыс. человек обеспечат безопасность в период проведения </w:t>
      </w:r>
      <w:r w:rsid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м</w:t>
      </w:r>
      <w:r w:rsidR="006C72DA"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ассовых</w:t>
      </w:r>
      <w:r w:rsid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 </w:t>
      </w:r>
      <w:r w:rsidR="006C72DA"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и памятных мероприятий, посвященных Дню знаний, Дню города, Дню солидарности в борьбе с </w:t>
      </w:r>
      <w:proofErr w:type="gramStart"/>
      <w:r w:rsidR="006C72DA"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терроризмом,  выборов</w:t>
      </w:r>
      <w:proofErr w:type="gramEnd"/>
      <w:r w:rsidR="006C72DA"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в Московскую городскую Думу </w:t>
      </w:r>
      <w:r w:rsid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 </w:t>
      </w:r>
      <w:r w:rsidR="006C72DA"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и депутатов муниципальных образований в городе Москве</w:t>
      </w:r>
      <w:r w:rsid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.</w:t>
      </w:r>
    </w:p>
    <w:p w:rsidR="0094654A" w:rsidRPr="006C72DA" w:rsidRDefault="0094654A" w:rsidP="00B46BA2">
      <w:pPr>
        <w:spacing w:after="240" w:line="276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Об этом стало известно по итогам заседания Антитеррористической комиссии Юго-Восточного административного округа города Москвы, состоявшегося под председательством префекта ЮВАО города Москвы </w:t>
      </w:r>
      <w:r w:rsid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              </w:t>
      </w:r>
      <w:r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А.В. </w:t>
      </w:r>
      <w:proofErr w:type="spellStart"/>
      <w:r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Цыбина</w:t>
      </w:r>
      <w:proofErr w:type="spellEnd"/>
      <w:r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.</w:t>
      </w:r>
    </w:p>
    <w:p w:rsidR="00B46BA2" w:rsidRPr="00B46BA2" w:rsidRDefault="00B46BA2" w:rsidP="00B46BA2">
      <w:pPr>
        <w:pStyle w:val="a3"/>
        <w:shd w:val="clear" w:color="auto" w:fill="FFFFFF"/>
        <w:spacing w:before="0" w:beforeAutospacing="0" w:after="225" w:afterAutospacing="0" w:line="276" w:lineRule="auto"/>
        <w:ind w:firstLine="709"/>
        <w:jc w:val="both"/>
        <w:rPr>
          <w:color w:val="0E0E0F"/>
          <w:sz w:val="28"/>
          <w:szCs w:val="28"/>
        </w:rPr>
      </w:pPr>
      <w:r w:rsidRPr="00B46BA2">
        <w:rPr>
          <w:color w:val="0E0E0F"/>
          <w:sz w:val="28"/>
          <w:szCs w:val="28"/>
        </w:rPr>
        <w:t>В программе праздничных мероприятий "Дня города 2024" – фестиваль "Добрая Москва", который раскинется на разных площадках города, бесплатные концерты, выставки, мастер-классы, лекции, кинопоказы, спортивные соревнования и конкурсы.</w:t>
      </w:r>
    </w:p>
    <w:p w:rsidR="00B46BA2" w:rsidRPr="00B46BA2" w:rsidRDefault="00B46BA2" w:rsidP="00B46BA2">
      <w:pPr>
        <w:pStyle w:val="a3"/>
        <w:shd w:val="clear" w:color="auto" w:fill="FFFFFF"/>
        <w:spacing w:before="0" w:beforeAutospacing="0" w:after="225" w:afterAutospacing="0" w:line="276" w:lineRule="auto"/>
        <w:ind w:firstLine="709"/>
        <w:jc w:val="both"/>
        <w:rPr>
          <w:color w:val="0E0E0F"/>
          <w:sz w:val="28"/>
          <w:szCs w:val="28"/>
        </w:rPr>
      </w:pPr>
      <w:r w:rsidRPr="00B46BA2">
        <w:rPr>
          <w:color w:val="0E0E0F"/>
          <w:sz w:val="28"/>
          <w:szCs w:val="28"/>
        </w:rPr>
        <w:t>Будет организовано множество экскурсий по районам столицы, участники узнают об их истории, достопримечательностях, известных жителях.</w:t>
      </w:r>
    </w:p>
    <w:p w:rsidR="0094654A" w:rsidRPr="006C72DA" w:rsidRDefault="0094654A" w:rsidP="00B46BA2">
      <w:pPr>
        <w:spacing w:after="240" w:line="276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Отмечается, что все объекты с массовым пребыванием людей обеспечены физической охраной, оборудованы системами контроля и управления доступом, а также камерами видеонаблюдения.</w:t>
      </w:r>
    </w:p>
    <w:p w:rsidR="00B46BA2" w:rsidRDefault="0094654A" w:rsidP="00B46BA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Кроме того, в ходе заседания комиссии были рассмотрены вопросы </w:t>
      </w:r>
      <w:r w:rsidR="00DF2729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                   </w:t>
      </w:r>
      <w:bookmarkStart w:id="0" w:name="_GoBack"/>
      <w:bookmarkEnd w:id="0"/>
      <w:r w:rsidR="00B46BA2" w:rsidRPr="006C72DA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о состоянии работы по проведению категорирования и паспортизации мест массового пребывания людей и объектов торговли.</w:t>
      </w:r>
    </w:p>
    <w:p w:rsidR="00B46BA2" w:rsidRDefault="00B46BA2" w:rsidP="00B46BA2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</w:p>
    <w:sectPr w:rsidR="00B46BA2" w:rsidSect="006C72DA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D4"/>
    <w:rsid w:val="006624D4"/>
    <w:rsid w:val="006C72DA"/>
    <w:rsid w:val="00733A6C"/>
    <w:rsid w:val="0094654A"/>
    <w:rsid w:val="00B46BA2"/>
    <w:rsid w:val="00D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39451"/>
  <w15:chartTrackingRefBased/>
  <w15:docId w15:val="{6B080E8D-A7F6-4465-920B-CE17001AA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3</cp:revision>
  <dcterms:created xsi:type="dcterms:W3CDTF">2024-08-21T07:23:00Z</dcterms:created>
  <dcterms:modified xsi:type="dcterms:W3CDTF">2024-09-03T07:06:00Z</dcterms:modified>
</cp:coreProperties>
</file>